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11D982" w14:textId="79EB4534" w:rsidR="009C023F" w:rsidRPr="00485A90" w:rsidRDefault="00CB3D02" w:rsidP="00485A90">
      <w:pPr>
        <w:jc w:val="center"/>
        <w:rPr>
          <w:b/>
          <w:sz w:val="28"/>
        </w:rPr>
      </w:pPr>
      <w:r w:rsidRPr="00485A90">
        <w:rPr>
          <w:b/>
          <w:sz w:val="28"/>
        </w:rPr>
        <w:t>Fiber Bragg grating strain sensing at 50 kHz</w:t>
      </w:r>
    </w:p>
    <w:p w14:paraId="51CACF34" w14:textId="1E53B21D" w:rsidR="00CB3D02" w:rsidRDefault="003C19CB" w:rsidP="00485A90">
      <w:pPr>
        <w:spacing w:after="0"/>
        <w:jc w:val="center"/>
      </w:pPr>
      <w:r>
        <w:t>Bart Johnson</w:t>
      </w:r>
    </w:p>
    <w:p w14:paraId="0BE4C30D" w14:textId="44CA1241" w:rsidR="003C19CB" w:rsidRDefault="003C19CB" w:rsidP="00485A90">
      <w:pPr>
        <w:jc w:val="center"/>
      </w:pPr>
      <w:r>
        <w:t>1</w:t>
      </w:r>
      <w:r w:rsidR="00292B5A">
        <w:t>6</w:t>
      </w:r>
      <w:r>
        <w:t xml:space="preserve"> May 2018</w:t>
      </w:r>
    </w:p>
    <w:p w14:paraId="679EC9C8" w14:textId="69C37DC1" w:rsidR="003C19CB" w:rsidRDefault="003C19CB"/>
    <w:p w14:paraId="0BBC44FC" w14:textId="50AF324A" w:rsidR="007349FB" w:rsidRDefault="007349FB"/>
    <w:p w14:paraId="6C292A4E" w14:textId="77777777" w:rsidR="007349FB" w:rsidRDefault="007349FB"/>
    <w:p w14:paraId="4A6FFD07" w14:textId="77777777" w:rsidR="008171A1" w:rsidRPr="00485A90" w:rsidRDefault="008171A1" w:rsidP="00B4278F">
      <w:pPr>
        <w:ind w:left="1440" w:right="1440"/>
        <w:rPr>
          <w:b/>
        </w:rPr>
      </w:pPr>
      <w:r w:rsidRPr="00485A90">
        <w:rPr>
          <w:b/>
        </w:rPr>
        <w:t>Abstract</w:t>
      </w:r>
    </w:p>
    <w:p w14:paraId="33CD990A" w14:textId="3339FED3" w:rsidR="003C19CB" w:rsidRDefault="003C19CB" w:rsidP="00B4278F">
      <w:pPr>
        <w:ind w:left="1440" w:right="1440"/>
      </w:pPr>
      <w:r>
        <w:t>Transient strain measurements using a fiber Bragg grating sensor were made at a sampling rate of 50 kHz using a swept laser tunable between 12</w:t>
      </w:r>
      <w:r w:rsidR="00D46AFB">
        <w:t>52</w:t>
      </w:r>
      <w:r w:rsidR="004A4FFB">
        <w:t xml:space="preserve"> and 1360 nm.  The strained Bragg grating wavelength was referenced to an unstrained grating to subtract out </w:t>
      </w:r>
      <w:r w:rsidR="004F1B46">
        <w:t xml:space="preserve">a </w:t>
      </w:r>
      <w:r w:rsidR="004A4FFB">
        <w:t xml:space="preserve">common mode 19 pm RMS wavelength jitter in the swept laser.  Speed could be traded for sensitivity by averaging multiple measurements.  The sensitivity was </w:t>
      </w:r>
      <w:r w:rsidR="001A48DA">
        <w:t>3.4</w:t>
      </w:r>
      <w:r w:rsidR="00485A90">
        <w:t xml:space="preserve"> µε/√N, where N is the number of averages.  This corresponds to </w:t>
      </w:r>
      <w:r w:rsidR="008171A1">
        <w:t>0.02 µε/√Hz.</w:t>
      </w:r>
    </w:p>
    <w:p w14:paraId="427F7645" w14:textId="2EE90385" w:rsidR="007349FB" w:rsidRDefault="007349FB" w:rsidP="008171A1">
      <w:pPr>
        <w:rPr>
          <w:b/>
        </w:rPr>
      </w:pPr>
    </w:p>
    <w:p w14:paraId="3C38BF9C" w14:textId="77777777" w:rsidR="007349FB" w:rsidRDefault="007349FB" w:rsidP="008171A1">
      <w:pPr>
        <w:rPr>
          <w:b/>
        </w:rPr>
      </w:pPr>
    </w:p>
    <w:p w14:paraId="50019746" w14:textId="0B231E57" w:rsidR="008171A1" w:rsidRPr="008171A1" w:rsidRDefault="008171A1">
      <w:pPr>
        <w:rPr>
          <w:b/>
        </w:rPr>
      </w:pPr>
      <w:r>
        <w:rPr>
          <w:b/>
        </w:rPr>
        <w:t>Introduction</w:t>
      </w:r>
    </w:p>
    <w:p w14:paraId="131631A2" w14:textId="28FE8B89" w:rsidR="008171A1" w:rsidRDefault="008171A1">
      <w:r>
        <w:t>Optical coherence tomography has been the driving force behind the development of rapidly swept lasers [1].  These sources are also suited for Bragg grating interrogation.  The laser used in this study sweeps 125</w:t>
      </w:r>
      <w:r w:rsidR="003C7DD7">
        <w:t>2</w:t>
      </w:r>
      <w:r>
        <w:t>-1360 nm in the short to long direction every 20 µs (50 kHz)</w:t>
      </w:r>
      <w:r w:rsidR="00612DB1">
        <w:t xml:space="preserve"> with a </w:t>
      </w:r>
      <w:r w:rsidR="009D4A19">
        <w:t>50</w:t>
      </w:r>
      <w:r w:rsidR="00612DB1">
        <w:t xml:space="preserve"> pm linewidth.  These “short cavity” lasers have smooth wavelength sweeps and very low noise [2,3,4].  Similar lasers are available in up to 140 nm </w:t>
      </w:r>
      <w:r w:rsidR="003C7DD7">
        <w:t>tuning</w:t>
      </w:r>
      <w:r w:rsidR="00612DB1">
        <w:t xml:space="preserve"> ranges and 200 kHz sweep rates</w:t>
      </w:r>
      <w:r w:rsidR="00803809">
        <w:t xml:space="preserve"> in the 1310 and 1050 nm wavelength </w:t>
      </w:r>
      <w:r w:rsidR="003C7DD7">
        <w:t>bands</w:t>
      </w:r>
      <w:r w:rsidR="00612DB1">
        <w:t>.</w:t>
      </w:r>
    </w:p>
    <w:p w14:paraId="1579A4DA" w14:textId="76B5EC73" w:rsidR="00612DB1" w:rsidRDefault="00612DB1"/>
    <w:p w14:paraId="53233762" w14:textId="3E346C5D" w:rsidR="00612DB1" w:rsidRPr="008171A1" w:rsidRDefault="00770852" w:rsidP="00612DB1">
      <w:pPr>
        <w:rPr>
          <w:b/>
        </w:rPr>
      </w:pPr>
      <w:r>
        <w:rPr>
          <w:b/>
        </w:rPr>
        <w:t>Static e</w:t>
      </w:r>
      <w:r w:rsidR="00612DB1">
        <w:rPr>
          <w:b/>
        </w:rPr>
        <w:t>xperiment</w:t>
      </w:r>
      <w:r>
        <w:rPr>
          <w:b/>
        </w:rPr>
        <w:t>s</w:t>
      </w:r>
    </w:p>
    <w:p w14:paraId="3C3CECE4" w14:textId="74FA31F8" w:rsidR="00612DB1" w:rsidRDefault="00612DB1">
      <w:r>
        <w:t xml:space="preserve">A Bragg grating was affixed to a 1/4” thick aluminum beam using generic five-minute epoxy.  </w:t>
      </w:r>
      <w:r w:rsidR="00E22BE8">
        <w:t>Figure 1 shows the plate, the sensor, an</w:t>
      </w:r>
      <w:r w:rsidR="00E30698">
        <w:t>d</w:t>
      </w:r>
      <w:r w:rsidR="00E22BE8">
        <w:t xml:space="preserve"> illustrates </w:t>
      </w:r>
      <w:r w:rsidR="00C67630">
        <w:t xml:space="preserve">how a mechanical impulse was applied in dynamic experiments below.  </w:t>
      </w:r>
      <w:r w:rsidR="00E22BE8">
        <w:t xml:space="preserve">A four-point bend test showed the data in Figure </w:t>
      </w:r>
      <w:r w:rsidR="00C67630">
        <w:t>2</w:t>
      </w:r>
      <w:r w:rsidR="00E22BE8">
        <w:t>.  The horizonal axis is the calculated strain [5] on the grating and the vertical axis is 10</w:t>
      </w:r>
      <w:r w:rsidR="00E22BE8" w:rsidRPr="00E22BE8">
        <w:rPr>
          <w:vertAlign w:val="superscript"/>
        </w:rPr>
        <w:t>6</w:t>
      </w:r>
      <w:r w:rsidR="00E22BE8">
        <w:t xml:space="preserve">Δλ/λ.  </w:t>
      </w:r>
      <w:r w:rsidR="001903C9">
        <w:t xml:space="preserve">The grating response for fused silica fibers should be, according to [6,7], </w:t>
      </w:r>
      <w:proofErr w:type="spellStart"/>
      <w:r w:rsidR="001903C9">
        <w:t>Δλ</w:t>
      </w:r>
      <w:proofErr w:type="spellEnd"/>
      <w:r w:rsidR="001903C9">
        <w:t>/λ = 0.7</w:t>
      </w:r>
      <w:r w:rsidR="004B2F85">
        <w:t>8</w:t>
      </w:r>
      <w:r w:rsidR="001903C9">
        <w:t xml:space="preserve">ε.  </w:t>
      </w:r>
      <w:r w:rsidR="00ED2734">
        <w:t>The theoretical line is draw</w:t>
      </w:r>
      <w:r w:rsidR="009D4A19">
        <w:t>n</w:t>
      </w:r>
      <w:r w:rsidR="00ED2734">
        <w:t xml:space="preserve"> in on the plot</w:t>
      </w:r>
      <w:r w:rsidR="003C7DD7">
        <w:t xml:space="preserve"> in blue</w:t>
      </w:r>
      <w:r w:rsidR="00ED2734">
        <w:t>.  The fact that our measurements are higher</w:t>
      </w:r>
      <w:r w:rsidR="009D4A19">
        <w:t xml:space="preserve"> than theory</w:t>
      </w:r>
      <w:r w:rsidR="00ED2734">
        <w:t xml:space="preserve"> we attribute to the added thickness of the recoated </w:t>
      </w:r>
      <w:r w:rsidR="00E30698">
        <w:t>grating</w:t>
      </w:r>
      <w:r w:rsidR="00ED2734">
        <w:t xml:space="preserve"> and poor fixturing.  </w:t>
      </w:r>
      <w:r w:rsidR="003C7DD7">
        <w:t>Whatever the exact calibration, t</w:t>
      </w:r>
      <w:r w:rsidR="00ED2734">
        <w:t>he Bragg grating senses strain and was used in the dynamic measurements described below.</w:t>
      </w:r>
    </w:p>
    <w:p w14:paraId="08482751" w14:textId="5318F204" w:rsidR="007349FB" w:rsidRDefault="007349FB"/>
    <w:p w14:paraId="2B2D4855" w14:textId="03F87BDA" w:rsidR="00932AE1" w:rsidRDefault="00D46AFB" w:rsidP="00B4278F">
      <w:pPr>
        <w:jc w:val="center"/>
      </w:pPr>
      <w:r w:rsidRPr="00D46AFB">
        <w:rPr>
          <w:noProof/>
        </w:rPr>
        <w:drawing>
          <wp:inline distT="0" distB="0" distL="0" distR="0" wp14:anchorId="6EB40FB1" wp14:editId="31144BEB">
            <wp:extent cx="5047488" cy="3310128"/>
            <wp:effectExtent l="0" t="0" r="127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47488" cy="3310128"/>
                    </a:xfrm>
                    <a:prstGeom prst="rect">
                      <a:avLst/>
                    </a:prstGeom>
                  </pic:spPr>
                </pic:pic>
              </a:graphicData>
            </a:graphic>
          </wp:inline>
        </w:drawing>
      </w:r>
    </w:p>
    <w:p w14:paraId="7F096801" w14:textId="56485EA8" w:rsidR="007349FB" w:rsidRDefault="007349FB" w:rsidP="00932AE1">
      <w:r>
        <w:t xml:space="preserve">Figure 1.  Fiber Bragg grating strain sensor affixed to a ¼” thick aluminum plate and illustration of how a </w:t>
      </w:r>
      <w:r w:rsidR="00D46AFB">
        <w:t xml:space="preserve">high-frequency </w:t>
      </w:r>
      <w:r>
        <w:t>strain impulse response was elicited from the setup.</w:t>
      </w:r>
    </w:p>
    <w:p w14:paraId="68FB23DF" w14:textId="77777777" w:rsidR="004F1B46" w:rsidRDefault="004F1B46"/>
    <w:p w14:paraId="27EA7E26" w14:textId="1E6F5CC2" w:rsidR="00612DB1" w:rsidRDefault="003E5289" w:rsidP="004F1B46">
      <w:pPr>
        <w:jc w:val="center"/>
      </w:pPr>
      <w:r>
        <w:rPr>
          <w:noProof/>
        </w:rPr>
        <w:drawing>
          <wp:inline distT="0" distB="0" distL="0" distR="0" wp14:anchorId="08FA46E7" wp14:editId="4606EAAD">
            <wp:extent cx="3073310" cy="2628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094764" cy="2647252"/>
                    </a:xfrm>
                    <a:prstGeom prst="rect">
                      <a:avLst/>
                    </a:prstGeom>
                  </pic:spPr>
                </pic:pic>
              </a:graphicData>
            </a:graphic>
          </wp:inline>
        </w:drawing>
      </w:r>
    </w:p>
    <w:p w14:paraId="3146534C" w14:textId="18059EE2" w:rsidR="00FC4EB8" w:rsidRDefault="00FC4EB8">
      <w:r>
        <w:t>Figure 2.  Results of a four-point bend experiment for a Bragg grating strain sensor affixed to a 1/4” thick aluminum plate.</w:t>
      </w:r>
      <w:r w:rsidR="00B4278F">
        <w:t xml:space="preserve">  The blue line is the theoretical response [6,7] for a fused silica fiber.  The slight nonlinearity is due to error in finding the exact zero displacement in the four-point bend setup.</w:t>
      </w:r>
    </w:p>
    <w:p w14:paraId="51F6C4AC" w14:textId="4993F957" w:rsidR="00625DBB" w:rsidRPr="003C7DD7" w:rsidRDefault="00B4278F">
      <w:pPr>
        <w:rPr>
          <w:b/>
        </w:rPr>
      </w:pPr>
      <w:r>
        <w:rPr>
          <w:b/>
        </w:rPr>
        <w:br w:type="page"/>
      </w:r>
      <w:r w:rsidR="00932AE1">
        <w:t xml:space="preserve">High speed strain measurements were made using the setup of Figure 3.  The time-averaged reflectivity spectrum on an optical </w:t>
      </w:r>
      <w:r w:rsidR="00625DBB">
        <w:t xml:space="preserve">spectrum analyzer are shown in Figure 4.  The longer wavelength grating is used as a strain sensor and the shorter one as an unstrained reference.  </w:t>
      </w:r>
    </w:p>
    <w:p w14:paraId="4C4C7718" w14:textId="6B08E360" w:rsidR="00625DBB" w:rsidRDefault="00770852">
      <w:r>
        <w:rPr>
          <w:noProof/>
        </w:rPr>
        <w:drawing>
          <wp:inline distT="0" distB="0" distL="0" distR="0" wp14:anchorId="4F07DCB3" wp14:editId="69973716">
            <wp:extent cx="5943600"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371725"/>
                    </a:xfrm>
                    <a:prstGeom prst="rect">
                      <a:avLst/>
                    </a:prstGeom>
                  </pic:spPr>
                </pic:pic>
              </a:graphicData>
            </a:graphic>
          </wp:inline>
        </w:drawing>
      </w:r>
    </w:p>
    <w:p w14:paraId="05735E0F" w14:textId="0E004F4D" w:rsidR="00625DBB" w:rsidRDefault="00625DBB">
      <w:r>
        <w:t xml:space="preserve">Figure 3.  The optical and electrical setup for the dynamic measurements.  The high sweep speed and wide tuning range necessitates high-speed detection and digitization </w:t>
      </w:r>
      <w:r w:rsidR="006218E7">
        <w:t>of the narrow grating peaks.</w:t>
      </w:r>
    </w:p>
    <w:p w14:paraId="1E46F987" w14:textId="77777777" w:rsidR="00D46AFB" w:rsidRDefault="00D46AFB"/>
    <w:p w14:paraId="6C08E998" w14:textId="2E632E3F" w:rsidR="00D46AFB" w:rsidRPr="00932AE1" w:rsidRDefault="00D46AFB" w:rsidP="00D46AFB">
      <w:pPr>
        <w:jc w:val="center"/>
      </w:pPr>
      <w:r>
        <w:rPr>
          <w:noProof/>
        </w:rPr>
        <w:drawing>
          <wp:inline distT="0" distB="0" distL="0" distR="0" wp14:anchorId="2DF1FCC2" wp14:editId="2D58EC4E">
            <wp:extent cx="4698596" cy="3000375"/>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733778" cy="3022841"/>
                    </a:xfrm>
                    <a:prstGeom prst="rect">
                      <a:avLst/>
                    </a:prstGeom>
                  </pic:spPr>
                </pic:pic>
              </a:graphicData>
            </a:graphic>
          </wp:inline>
        </w:drawing>
      </w:r>
    </w:p>
    <w:p w14:paraId="03736D1D" w14:textId="7DC6917E" w:rsidR="00B4278F" w:rsidRPr="006218E7" w:rsidRDefault="006218E7">
      <w:r>
        <w:t>Figure 4.  Time averaged reflectivity spectrum from an optical spectrum analyzer (replacing the optical receiver in Figure 3) of the two Bragg gratings.</w:t>
      </w:r>
      <w:r w:rsidR="00D46AFB">
        <w:t xml:space="preserve">  The signal grating is at 1310.3 nm and the reference at 1306.5 nm.</w:t>
      </w:r>
      <w:r w:rsidR="00EB3DF3">
        <w:t xml:space="preserve">  </w:t>
      </w:r>
    </w:p>
    <w:p w14:paraId="6414EF8A" w14:textId="1C3533B8" w:rsidR="00770852" w:rsidRPr="008171A1" w:rsidRDefault="00770852" w:rsidP="00770852">
      <w:pPr>
        <w:rPr>
          <w:b/>
        </w:rPr>
      </w:pPr>
      <w:r>
        <w:rPr>
          <w:b/>
        </w:rPr>
        <w:t>Dynamic experiments</w:t>
      </w:r>
    </w:p>
    <w:p w14:paraId="7065FD59" w14:textId="47465BB5" w:rsidR="00921822" w:rsidRDefault="00921822" w:rsidP="00770852">
      <w:r>
        <w:t xml:space="preserve">Very high digitization rates are required given the laser sweep rate of </w:t>
      </w:r>
      <w:r w:rsidR="00761E9D">
        <w:t>11</w:t>
      </w:r>
      <w:r>
        <w:t xml:space="preserve"> pm/ns.  The grating peak widths are about 9 ns, corresponding to 18 samples at 2 GS/s.  The 100 digitized blue traces in Figure 5 show that there is a sweep-to-sweep wavelength jitter of </w:t>
      </w:r>
      <w:r w:rsidR="000B1818">
        <w:t>33</w:t>
      </w:r>
      <w:r>
        <w:t xml:space="preserve"> pm RMS.  </w:t>
      </w:r>
      <w:r w:rsidR="00EB3DF3">
        <w:t>Fortunately,</w:t>
      </w:r>
      <w:r>
        <w:t xml:space="preserve"> this jitter is common to the two </w:t>
      </w:r>
      <w:r w:rsidR="00EB3DF3">
        <w:t>gratings,</w:t>
      </w:r>
      <w:r>
        <w:t xml:space="preserve"> so the jitter can be measured using the unstrained reference grating and subtracted off.</w:t>
      </w:r>
    </w:p>
    <w:p w14:paraId="37291E73" w14:textId="6DA8A064" w:rsidR="00770852" w:rsidRDefault="00EB3DF3" w:rsidP="00770852">
      <w:r>
        <w:rPr>
          <w:noProof/>
        </w:rPr>
        <w:drawing>
          <wp:inline distT="0" distB="0" distL="0" distR="0" wp14:anchorId="5BC2477C" wp14:editId="7CDB5E57">
            <wp:extent cx="5943600" cy="1617980"/>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617980"/>
                    </a:xfrm>
                    <a:prstGeom prst="rect">
                      <a:avLst/>
                    </a:prstGeom>
                  </pic:spPr>
                </pic:pic>
              </a:graphicData>
            </a:graphic>
          </wp:inline>
        </w:drawing>
      </w:r>
      <w:r w:rsidR="00770852">
        <w:t xml:space="preserve"> </w:t>
      </w:r>
    </w:p>
    <w:p w14:paraId="791E1A0E" w14:textId="0A74C7D9" w:rsidR="00EB3DF3" w:rsidRDefault="00EB3DF3" w:rsidP="00770852">
      <w:r>
        <w:t xml:space="preserve">Figure 5.  100 digitized grating sweeps plotted in blue compared to a single sweep in red.  This plot shows that there is a </w:t>
      </w:r>
      <w:r w:rsidR="000B1818">
        <w:t>33</w:t>
      </w:r>
      <w:r>
        <w:t xml:space="preserve"> pm </w:t>
      </w:r>
      <w:r w:rsidR="000B1818">
        <w:t xml:space="preserve">RMS </w:t>
      </w:r>
      <w:r>
        <w:t>sweep-to-sweep laser jitter.</w:t>
      </w:r>
    </w:p>
    <w:p w14:paraId="3D238901" w14:textId="77777777" w:rsidR="009D4A19" w:rsidRDefault="009D4A19" w:rsidP="00770852"/>
    <w:p w14:paraId="6AE45DED" w14:textId="4698C751" w:rsidR="00770852" w:rsidRDefault="00D23267" w:rsidP="00770852">
      <w:pPr>
        <w:rPr>
          <w:b/>
        </w:rPr>
      </w:pPr>
      <w:r>
        <w:rPr>
          <w:noProof/>
        </w:rPr>
        <w:drawing>
          <wp:inline distT="0" distB="0" distL="0" distR="0" wp14:anchorId="6E23469D" wp14:editId="35E32819">
            <wp:extent cx="5943600" cy="30454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045460"/>
                    </a:xfrm>
                    <a:prstGeom prst="rect">
                      <a:avLst/>
                    </a:prstGeom>
                  </pic:spPr>
                </pic:pic>
              </a:graphicData>
            </a:graphic>
          </wp:inline>
        </w:drawing>
      </w:r>
    </w:p>
    <w:p w14:paraId="49AE333D" w14:textId="0816B9C0" w:rsidR="00ED7CE0" w:rsidRDefault="00ED7CE0" w:rsidP="00770852">
      <w:r>
        <w:t xml:space="preserve">Figure 6.  Dynamic strain signal and its spectrogram excited by hitting the ¼” aluminum plate with a box wrench.  No averaging was used in processing the data.  </w:t>
      </w:r>
      <w:r w:rsidR="00D23267">
        <w:t xml:space="preserve">The two traces show the effect of subtracting off the laser wavelength jitter.  </w:t>
      </w:r>
      <w:r>
        <w:t>The “Grating-Reference” noise floor was 3.4 µε RMS.</w:t>
      </w:r>
    </w:p>
    <w:p w14:paraId="421DC0A8" w14:textId="77777777" w:rsidR="009D4A19" w:rsidRPr="00FE4BFC" w:rsidRDefault="009D4A19" w:rsidP="009D4A19">
      <w:r>
        <w:t>The ¼” plate was hit with a box wrench to excite high frequency strains from metal on metal contact as illustrated in Figure 1.  The response, shown in Figure 6, shows frequency content into the 10’s of kHz.  This is with no averaging.  The same data, plotted with 20 averages in Figure 7, erases signals greater than 2.5 kHz, but reduces the noise floor by a factor of 4.5 (√20).</w:t>
      </w:r>
    </w:p>
    <w:p w14:paraId="65FAAF1F" w14:textId="36CC311C" w:rsidR="009D4A19" w:rsidRDefault="009D4A19" w:rsidP="00770852"/>
    <w:p w14:paraId="5284C3F5" w14:textId="77777777" w:rsidR="005550B7" w:rsidRDefault="005550B7" w:rsidP="00770852"/>
    <w:p w14:paraId="7D17F615" w14:textId="532530B8" w:rsidR="00ED7CE0" w:rsidRDefault="00D23267" w:rsidP="00770852">
      <w:r>
        <w:rPr>
          <w:noProof/>
        </w:rPr>
        <w:drawing>
          <wp:inline distT="0" distB="0" distL="0" distR="0" wp14:anchorId="54CAE2C0" wp14:editId="67010775">
            <wp:extent cx="5943600" cy="304546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045460"/>
                    </a:xfrm>
                    <a:prstGeom prst="rect">
                      <a:avLst/>
                    </a:prstGeom>
                  </pic:spPr>
                </pic:pic>
              </a:graphicData>
            </a:graphic>
          </wp:inline>
        </w:drawing>
      </w:r>
    </w:p>
    <w:p w14:paraId="4C941B83" w14:textId="79685505" w:rsidR="00ED7CE0" w:rsidRDefault="00ED7CE0" w:rsidP="00ED7CE0">
      <w:r>
        <w:t>Figure 7.  The data from Figure 6 is replotted here with 20 averages.  Some of the high frequency content is lost, but the noise floor is a factor of 4.5 (√20) lower.  The</w:t>
      </w:r>
      <w:r w:rsidR="005550B7">
        <w:t xml:space="preserve"> noise floor</w:t>
      </w:r>
      <w:r>
        <w:t xml:space="preserve"> is 0.84 µε RMS in this figure.</w:t>
      </w:r>
    </w:p>
    <w:p w14:paraId="214CEBF5" w14:textId="1C81A013" w:rsidR="005550B7" w:rsidRDefault="005550B7" w:rsidP="00ED7CE0"/>
    <w:p w14:paraId="33E6BE23" w14:textId="36191843" w:rsidR="005550B7" w:rsidRDefault="005550B7" w:rsidP="00ED7CE0"/>
    <w:p w14:paraId="7BC48A1E" w14:textId="77777777" w:rsidR="005550B7" w:rsidRDefault="005550B7" w:rsidP="00ED7CE0"/>
    <w:p w14:paraId="246B03B3" w14:textId="77777777" w:rsidR="000962D0" w:rsidRDefault="000962D0" w:rsidP="00ED7CE0"/>
    <w:p w14:paraId="15BF885C" w14:textId="4112728E" w:rsidR="00ED7CE0" w:rsidRDefault="000962D0" w:rsidP="00D23267">
      <w:pPr>
        <w:jc w:val="center"/>
      </w:pPr>
      <w:r>
        <w:object w:dxaOrig="2550" w:dyaOrig="811" w14:anchorId="3CC373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40.5pt" o:ole="">
            <v:imagedata r:id="rId13" o:title=""/>
          </v:shape>
          <o:OLEObject Type="Embed" ProgID="Package" ShapeID="_x0000_i1025" DrawAspect="Content" ObjectID="_1620020080" r:id="rId14"/>
        </w:object>
      </w:r>
    </w:p>
    <w:p w14:paraId="51E26755" w14:textId="277CB889" w:rsidR="00D23267" w:rsidRDefault="00D23267" w:rsidP="00D23267">
      <w:pPr>
        <w:jc w:val="center"/>
      </w:pPr>
      <w:r>
        <w:t>Audio 1.  Clicking the above icon plays the waveform plotted in Figure 7 eight times.</w:t>
      </w:r>
    </w:p>
    <w:p w14:paraId="64258700" w14:textId="77777777" w:rsidR="000962D0" w:rsidRDefault="000962D0" w:rsidP="00D23267">
      <w:pPr>
        <w:rPr>
          <w:b/>
        </w:rPr>
      </w:pPr>
    </w:p>
    <w:p w14:paraId="4689736B" w14:textId="77777777" w:rsidR="005550B7" w:rsidRDefault="005550B7" w:rsidP="00D23267">
      <w:pPr>
        <w:rPr>
          <w:b/>
        </w:rPr>
      </w:pPr>
    </w:p>
    <w:p w14:paraId="76C02886" w14:textId="3DF3A18D" w:rsidR="00D23267" w:rsidRPr="00D23267" w:rsidRDefault="00D23267" w:rsidP="00D23267">
      <w:pPr>
        <w:rPr>
          <w:b/>
        </w:rPr>
      </w:pPr>
      <w:r w:rsidRPr="00D23267">
        <w:rPr>
          <w:b/>
        </w:rPr>
        <w:t>Averaging and sensitivity</w:t>
      </w:r>
    </w:p>
    <w:p w14:paraId="42882079" w14:textId="5DCC5C57" w:rsidR="00D23267" w:rsidRDefault="00D23267" w:rsidP="00D23267">
      <w:r>
        <w:t xml:space="preserve">There are </w:t>
      </w:r>
      <w:r w:rsidR="000962D0">
        <w:t>numerous</w:t>
      </w:r>
      <w:r>
        <w:t xml:space="preserve"> ways to average data</w:t>
      </w:r>
      <w:r w:rsidR="00365E24">
        <w:t xml:space="preserve"> through low pass filtering.  Here we discuss averaging N adjacent samples.  This is equivalent to a </w:t>
      </w:r>
      <w:proofErr w:type="spellStart"/>
      <w:r w:rsidR="00365E24">
        <w:t>sinc</w:t>
      </w:r>
      <w:proofErr w:type="spellEnd"/>
      <w:r w:rsidR="00D16F9D">
        <w:t>-like</w:t>
      </w:r>
      <w:r w:rsidR="00365E24">
        <w:t xml:space="preserve"> function filter in the frequency domain:  </w:t>
      </w:r>
      <w:r w:rsidR="00D16F9D">
        <w:t>H</w:t>
      </w:r>
      <w:r w:rsidR="00365E24">
        <w:t xml:space="preserve">(f) = </w:t>
      </w:r>
      <w:r w:rsidR="00D16F9D">
        <w:t>sin(Nπf/f</w:t>
      </w:r>
      <w:r w:rsidR="00D16F9D" w:rsidRPr="00D16F9D">
        <w:rPr>
          <w:vertAlign w:val="subscript"/>
        </w:rPr>
        <w:t>s</w:t>
      </w:r>
      <w:r w:rsidR="00D16F9D">
        <w:t>) / [ N sin(πf/f</w:t>
      </w:r>
      <w:r w:rsidR="00D16F9D" w:rsidRPr="00D16F9D">
        <w:rPr>
          <w:vertAlign w:val="subscript"/>
        </w:rPr>
        <w:t>s</w:t>
      </w:r>
      <w:proofErr w:type="gramStart"/>
      <w:r w:rsidR="00D16F9D">
        <w:t>) ]</w:t>
      </w:r>
      <w:proofErr w:type="gramEnd"/>
      <w:r w:rsidR="00D16F9D">
        <w:t>, where f</w:t>
      </w:r>
      <w:r w:rsidR="00D16F9D" w:rsidRPr="00D16F9D">
        <w:rPr>
          <w:vertAlign w:val="subscript"/>
        </w:rPr>
        <w:t>s</w:t>
      </w:r>
      <w:r w:rsidR="00D16F9D">
        <w:t xml:space="preserve"> is the sampling rate</w:t>
      </w:r>
      <w:r w:rsidR="000962D0">
        <w:t xml:space="preserve"> [</w:t>
      </w:r>
      <w:r w:rsidR="005550B7">
        <w:t>8</w:t>
      </w:r>
      <w:r w:rsidR="000962D0">
        <w:t>]</w:t>
      </w:r>
      <w:r w:rsidR="00D16F9D">
        <w:t>.</w:t>
      </w:r>
      <w:r w:rsidR="000962D0">
        <w:t xml:space="preserve">  Figure 8 shows how the bandwidth and noise scale with number of averages.  The high sampling rate of the swept laser provides this flexibility.</w:t>
      </w:r>
      <w:r w:rsidR="005550B7">
        <w:t xml:space="preserve">  The data points in Figure 8 (right) show that the system departs from the square-root law for more than 1000 averages.</w:t>
      </w:r>
    </w:p>
    <w:p w14:paraId="0F04578F" w14:textId="349FB695" w:rsidR="00C3440C" w:rsidRDefault="00C3440C" w:rsidP="00D23267"/>
    <w:p w14:paraId="6E2C3D5B" w14:textId="289B90FC" w:rsidR="00C3440C" w:rsidRDefault="009D0FEF" w:rsidP="00D23267">
      <w:r>
        <w:rPr>
          <w:noProof/>
        </w:rPr>
        <w:drawing>
          <wp:inline distT="0" distB="0" distL="0" distR="0" wp14:anchorId="7315DB1A" wp14:editId="18DD7F45">
            <wp:extent cx="5943600" cy="2353945"/>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353945"/>
                    </a:xfrm>
                    <a:prstGeom prst="rect">
                      <a:avLst/>
                    </a:prstGeom>
                  </pic:spPr>
                </pic:pic>
              </a:graphicData>
            </a:graphic>
          </wp:inline>
        </w:drawing>
      </w:r>
    </w:p>
    <w:p w14:paraId="6D38105F" w14:textId="7876878F" w:rsidR="000962D0" w:rsidRPr="00ED7CE0" w:rsidRDefault="000962D0" w:rsidP="00D23267">
      <w:r>
        <w:t>Figure 8.  Scaling laws for the 50 kHz system described.  A bandwidth of 1 Hz is achieved for 22,000 averaged samples, and the corresponding noise is 0.02 µε for a sensitivity of 0.02 µε/√Hz.</w:t>
      </w:r>
      <w:r w:rsidR="005550B7">
        <w:t xml:space="preserve">  There is little advantage to averaging more than 1000 samples since the data departs from the square-root law in the right-hand plot.</w:t>
      </w:r>
    </w:p>
    <w:p w14:paraId="2E6AB172" w14:textId="77777777" w:rsidR="000962D0" w:rsidRDefault="000962D0" w:rsidP="00770852">
      <w:pPr>
        <w:rPr>
          <w:b/>
        </w:rPr>
      </w:pPr>
    </w:p>
    <w:p w14:paraId="2A43BC3A" w14:textId="77777777" w:rsidR="000962D0" w:rsidRDefault="000962D0" w:rsidP="00770852">
      <w:pPr>
        <w:rPr>
          <w:b/>
        </w:rPr>
      </w:pPr>
    </w:p>
    <w:p w14:paraId="54095046" w14:textId="453C02C9" w:rsidR="00127369" w:rsidRPr="00127369" w:rsidRDefault="00127369" w:rsidP="00770852">
      <w:pPr>
        <w:rPr>
          <w:b/>
        </w:rPr>
      </w:pPr>
      <w:r w:rsidRPr="00127369">
        <w:rPr>
          <w:b/>
        </w:rPr>
        <w:t>Conclusions</w:t>
      </w:r>
    </w:p>
    <w:p w14:paraId="12732ACA" w14:textId="7107AF53" w:rsidR="004F1B46" w:rsidRDefault="00127369">
      <w:pPr>
        <w:rPr>
          <w:b/>
        </w:rPr>
      </w:pPr>
      <w:r>
        <w:t xml:space="preserve">We have demonstrated 50 kHz demodulation of fiber Bragg grating strain sensors.  The swept laser that made this possible tuned over 100 nm in the 1310 nm band, making multiplexing of many sensors possible.  Variations of this laser design can tune 140 nm at 100 kHz.  The high sweep speed makes it possible to trade </w:t>
      </w:r>
      <w:r w:rsidR="000962D0">
        <w:t xml:space="preserve">vibration </w:t>
      </w:r>
      <w:r>
        <w:t xml:space="preserve">bandwidth </w:t>
      </w:r>
      <w:r w:rsidR="00F86F1A">
        <w:t>for</w:t>
      </w:r>
      <w:r>
        <w:t xml:space="preserve"> </w:t>
      </w:r>
      <w:r w:rsidR="00F86F1A">
        <w:t>strain resolution</w:t>
      </w:r>
      <w:r>
        <w:t xml:space="preserve">.  This system has a noise floor of </w:t>
      </w:r>
      <w:r w:rsidR="005550B7">
        <w:t>3.4</w:t>
      </w:r>
      <w:r>
        <w:t xml:space="preserve"> µε/√N, where N is the number of averaged measurements.  This corresponds to a sensitivity of 0.02 µε/√Hz, which compares favorably to </w:t>
      </w:r>
      <w:r w:rsidR="00F865E5">
        <w:t>0.042 µε/√Hz [</w:t>
      </w:r>
      <w:r w:rsidR="005550B7">
        <w:t>9</w:t>
      </w:r>
      <w:r w:rsidR="00F865E5">
        <w:t>]</w:t>
      </w:r>
      <w:r>
        <w:t xml:space="preserve"> and 0.15 µε/√Hz. [</w:t>
      </w:r>
      <w:r w:rsidR="005550B7">
        <w:t>10</w:t>
      </w:r>
      <w:r>
        <w:t>] in previous work.</w:t>
      </w:r>
      <w:r w:rsidR="004F1B46">
        <w:rPr>
          <w:b/>
        </w:rPr>
        <w:br w:type="page"/>
      </w:r>
    </w:p>
    <w:p w14:paraId="17752BA5" w14:textId="6E3F6E30" w:rsidR="00612DB1" w:rsidRPr="008171A1" w:rsidRDefault="00612DB1" w:rsidP="00612DB1">
      <w:pPr>
        <w:rPr>
          <w:b/>
        </w:rPr>
      </w:pPr>
      <w:r>
        <w:rPr>
          <w:b/>
        </w:rPr>
        <w:t>References</w:t>
      </w:r>
    </w:p>
    <w:p w14:paraId="4ED31DD3" w14:textId="4B1C488B" w:rsidR="00FC4EB8" w:rsidRDefault="00FC4EB8" w:rsidP="004F1B46">
      <w:pPr>
        <w:ind w:left="450" w:hanging="450"/>
      </w:pPr>
      <w:r>
        <w:t>[1]</w:t>
      </w:r>
      <w:r>
        <w:tab/>
      </w:r>
      <w:r w:rsidRPr="00FC4EB8">
        <w:t>Optical Coherence Tomography, W. Drexler, J.G. Fujimoto (eds.), Springer International Publishing Switzerland 2015.</w:t>
      </w:r>
    </w:p>
    <w:p w14:paraId="142C017F" w14:textId="4A905C1C" w:rsidR="00FC4EB8" w:rsidRDefault="00FC4EB8" w:rsidP="004F1B46">
      <w:pPr>
        <w:ind w:left="450" w:hanging="450"/>
      </w:pPr>
      <w:r>
        <w:t>[2]</w:t>
      </w:r>
      <w:r>
        <w:tab/>
        <w:t>B. Johnson, W. Atia, M. Kuznetsov, C. Cook, B. Goldberg, B. Wells, N. Larson, E. McKenzie, C. Melendez, E. Mallon, S. Woo, R. Murdza, P. Whitney, and D. Flanders,</w:t>
      </w:r>
      <w:r w:rsidRPr="00FC4EB8">
        <w:t xml:space="preserve"> “Swept Light Sources”, </w:t>
      </w:r>
      <w:r>
        <w:t>Chapter 21, 639-658</w:t>
      </w:r>
      <w:r w:rsidRPr="00FC4EB8">
        <w:t>, in Optical Coherence Tomography, W. Drexler, J.G. Fujimoto (eds.), Springer International Publishing Switzerland 2015.</w:t>
      </w:r>
    </w:p>
    <w:p w14:paraId="1F2A80A1" w14:textId="284B51B1" w:rsidR="00FC4EB8" w:rsidRDefault="00FC4EB8" w:rsidP="004F1B46">
      <w:pPr>
        <w:ind w:left="450" w:hanging="450"/>
      </w:pPr>
      <w:r>
        <w:t>[3]</w:t>
      </w:r>
      <w:r>
        <w:tab/>
      </w:r>
      <w:r w:rsidRPr="00FC4EB8">
        <w:t>B</w:t>
      </w:r>
      <w:r>
        <w:t>.</w:t>
      </w:r>
      <w:r w:rsidRPr="00FC4EB8">
        <w:t xml:space="preserve"> Johnson, W</w:t>
      </w:r>
      <w:r>
        <w:t>.</w:t>
      </w:r>
      <w:r w:rsidRPr="00FC4EB8">
        <w:t xml:space="preserve"> Atia, M</w:t>
      </w:r>
      <w:r>
        <w:t>.</w:t>
      </w:r>
      <w:r w:rsidRPr="00FC4EB8">
        <w:t xml:space="preserve"> Kuznetsov, B</w:t>
      </w:r>
      <w:r>
        <w:t>.</w:t>
      </w:r>
      <w:r w:rsidRPr="00FC4EB8">
        <w:t>D. Goldberg, P</w:t>
      </w:r>
      <w:r>
        <w:t>.</w:t>
      </w:r>
      <w:r w:rsidRPr="00FC4EB8">
        <w:t xml:space="preserve"> Whitney, and D</w:t>
      </w:r>
      <w:r w:rsidR="000E683A">
        <w:t>.</w:t>
      </w:r>
      <w:r w:rsidRPr="00FC4EB8">
        <w:t xml:space="preserve">C. Flanders, "Coherence properties of short cavity swept lasers," </w:t>
      </w:r>
      <w:r w:rsidR="000E683A">
        <w:t>Biomedical Optics</w:t>
      </w:r>
      <w:r w:rsidRPr="00FC4EB8">
        <w:t xml:space="preserve"> Express </w:t>
      </w:r>
      <w:r w:rsidRPr="000E683A">
        <w:rPr>
          <w:b/>
        </w:rPr>
        <w:t>8</w:t>
      </w:r>
      <w:r w:rsidRPr="00FC4EB8">
        <w:t>, 1045-1055 (2017)</w:t>
      </w:r>
    </w:p>
    <w:p w14:paraId="3493A443" w14:textId="00406FAD" w:rsidR="00E22BE8" w:rsidRDefault="000E683A" w:rsidP="004F1B46">
      <w:pPr>
        <w:ind w:left="450" w:hanging="450"/>
      </w:pPr>
      <w:r>
        <w:t>[4]</w:t>
      </w:r>
      <w:r>
        <w:tab/>
      </w:r>
      <w:r w:rsidRPr="000E683A">
        <w:t>B</w:t>
      </w:r>
      <w:r>
        <w:t>.</w:t>
      </w:r>
      <w:r w:rsidRPr="000E683A">
        <w:t xml:space="preserve"> Johnson, W</w:t>
      </w:r>
      <w:r>
        <w:t>.</w:t>
      </w:r>
      <w:r w:rsidRPr="000E683A">
        <w:t xml:space="preserve"> Atia, D</w:t>
      </w:r>
      <w:r>
        <w:t>.</w:t>
      </w:r>
      <w:r w:rsidRPr="000E683A">
        <w:t>C. Flanders, M</w:t>
      </w:r>
      <w:r>
        <w:t>.</w:t>
      </w:r>
      <w:r w:rsidRPr="000E683A">
        <w:t xml:space="preserve"> Kuznetsov, B</w:t>
      </w:r>
      <w:r>
        <w:t>.</w:t>
      </w:r>
      <w:r w:rsidRPr="000E683A">
        <w:t>D. Goldberg, N</w:t>
      </w:r>
      <w:r>
        <w:t>.</w:t>
      </w:r>
      <w:r w:rsidRPr="000E683A">
        <w:t xml:space="preserve"> Kemp, and P</w:t>
      </w:r>
      <w:r>
        <w:t>.</w:t>
      </w:r>
      <w:r w:rsidRPr="000E683A">
        <w:t xml:space="preserve"> Whitney, "SNR of swept SLEDs and swept lasers for OCT," Opt</w:t>
      </w:r>
      <w:r>
        <w:t>ics</w:t>
      </w:r>
      <w:r w:rsidRPr="000E683A">
        <w:t xml:space="preserve"> Express </w:t>
      </w:r>
      <w:r w:rsidRPr="000E683A">
        <w:rPr>
          <w:b/>
        </w:rPr>
        <w:t>24</w:t>
      </w:r>
      <w:r w:rsidRPr="000E683A">
        <w:t>, 11174-11186 (2016)</w:t>
      </w:r>
    </w:p>
    <w:p w14:paraId="7A08E7BA" w14:textId="474EE1DB" w:rsidR="00E22BE8" w:rsidRDefault="001903C9" w:rsidP="004F1B46">
      <w:pPr>
        <w:ind w:left="450" w:hanging="450"/>
      </w:pPr>
      <w:r>
        <w:t>[5]</w:t>
      </w:r>
      <w:r>
        <w:tab/>
      </w:r>
      <w:hyperlink r:id="rId16" w:history="1">
        <w:r w:rsidRPr="000F207E">
          <w:rPr>
            <w:rStyle w:val="Hyperlink"/>
          </w:rPr>
          <w:t>http://www.structx.com/Beam_Formulas_009.html</w:t>
        </w:r>
      </w:hyperlink>
    </w:p>
    <w:p w14:paraId="550F1F77" w14:textId="207A6280" w:rsidR="00C67630" w:rsidRDefault="001903C9" w:rsidP="004F1B46">
      <w:pPr>
        <w:ind w:left="450" w:hanging="450"/>
      </w:pPr>
      <w:r>
        <w:t>[6]</w:t>
      </w:r>
      <w:r>
        <w:tab/>
      </w:r>
      <w:bookmarkStart w:id="0" w:name="_Hlk513985879"/>
      <w:r>
        <w:t>C.D. B</w:t>
      </w:r>
      <w:r w:rsidR="00C67630">
        <w:t xml:space="preserve">utter and </w:t>
      </w:r>
      <w:r>
        <w:t xml:space="preserve">G.B. </w:t>
      </w:r>
      <w:proofErr w:type="spellStart"/>
      <w:r w:rsidR="00C67630">
        <w:t>Hocker</w:t>
      </w:r>
      <w:proofErr w:type="spellEnd"/>
      <w:r w:rsidR="00C67630">
        <w:t xml:space="preserve">, </w:t>
      </w:r>
      <w:r>
        <w:t>“</w:t>
      </w:r>
      <w:r w:rsidR="00C67630">
        <w:t>Fiber O</w:t>
      </w:r>
      <w:r>
        <w:t>p</w:t>
      </w:r>
      <w:r w:rsidR="00C67630">
        <w:t>tics S</w:t>
      </w:r>
      <w:r>
        <w:t>t</w:t>
      </w:r>
      <w:r w:rsidR="00C67630">
        <w:t>rain Gau</w:t>
      </w:r>
      <w:r>
        <w:t>g</w:t>
      </w:r>
      <w:r w:rsidR="00C67630">
        <w:t>e</w:t>
      </w:r>
      <w:r w:rsidR="00E30698">
        <w:t>”</w:t>
      </w:r>
      <w:r w:rsidR="00C67630">
        <w:t>, A</w:t>
      </w:r>
      <w:r>
        <w:t>ppli</w:t>
      </w:r>
      <w:r w:rsidR="00C67630">
        <w:t>ed Op</w:t>
      </w:r>
      <w:r>
        <w:t>tics</w:t>
      </w:r>
      <w:r w:rsidR="00C67630">
        <w:t xml:space="preserve">, </w:t>
      </w:r>
      <w:r w:rsidR="00C67630" w:rsidRPr="001903C9">
        <w:rPr>
          <w:b/>
        </w:rPr>
        <w:t>17</w:t>
      </w:r>
      <w:r w:rsidR="00C67630">
        <w:t>,</w:t>
      </w:r>
      <w:r w:rsidRPr="001903C9">
        <w:t xml:space="preserve"> </w:t>
      </w:r>
      <w:r>
        <w:t>2867-2869</w:t>
      </w:r>
      <w:r w:rsidR="00C67630">
        <w:t xml:space="preserve"> </w:t>
      </w:r>
      <w:r>
        <w:t>(</w:t>
      </w:r>
      <w:r w:rsidR="00C67630">
        <w:t>1978</w:t>
      </w:r>
      <w:r>
        <w:t>)</w:t>
      </w:r>
      <w:bookmarkEnd w:id="0"/>
    </w:p>
    <w:p w14:paraId="00F88305" w14:textId="0DDF6C34" w:rsidR="004B2F85" w:rsidRDefault="004B2F85" w:rsidP="00B3219A">
      <w:pPr>
        <w:ind w:left="450" w:hanging="450"/>
      </w:pPr>
      <w:r>
        <w:t>[7]</w:t>
      </w:r>
      <w:r>
        <w:tab/>
      </w:r>
      <w:r w:rsidR="00B3219A" w:rsidRPr="00B3219A">
        <w:t>S</w:t>
      </w:r>
      <w:r w:rsidR="00B3219A">
        <w:t>.</w:t>
      </w:r>
      <w:r w:rsidR="00B3219A" w:rsidRPr="00B3219A">
        <w:t xml:space="preserve"> </w:t>
      </w:r>
      <w:proofErr w:type="spellStart"/>
      <w:r w:rsidR="00B3219A" w:rsidRPr="00B3219A">
        <w:t>Magne</w:t>
      </w:r>
      <w:proofErr w:type="spellEnd"/>
      <w:r w:rsidR="00B3219A" w:rsidRPr="00B3219A">
        <w:t>, S</w:t>
      </w:r>
      <w:r w:rsidR="00B3219A">
        <w:t xml:space="preserve">. </w:t>
      </w:r>
      <w:proofErr w:type="spellStart"/>
      <w:r w:rsidR="00B3219A" w:rsidRPr="00B3219A">
        <w:t>Rougeault</w:t>
      </w:r>
      <w:proofErr w:type="spellEnd"/>
      <w:r w:rsidR="00B3219A" w:rsidRPr="00B3219A">
        <w:t>, M</w:t>
      </w:r>
      <w:r w:rsidR="00B3219A">
        <w:t>.</w:t>
      </w:r>
      <w:r w:rsidR="00B3219A" w:rsidRPr="00B3219A">
        <w:t xml:space="preserve"> </w:t>
      </w:r>
      <w:proofErr w:type="spellStart"/>
      <w:r w:rsidR="00B3219A" w:rsidRPr="00B3219A">
        <w:t>Vilela</w:t>
      </w:r>
      <w:proofErr w:type="spellEnd"/>
      <w:r w:rsidR="00B3219A" w:rsidRPr="00B3219A">
        <w:t>, and P</w:t>
      </w:r>
      <w:r w:rsidR="00B3219A">
        <w:t>.</w:t>
      </w:r>
      <w:r w:rsidR="00B3219A" w:rsidRPr="00B3219A">
        <w:t xml:space="preserve"> Ferdinand</w:t>
      </w:r>
      <w:r w:rsidR="00B3219A">
        <w:t>, “State-of-strain evaluation with fiber Bragg grating rosettes: application to discrimination between strain and temperature effects in fiber sensors”,</w:t>
      </w:r>
      <w:r w:rsidR="00B3219A" w:rsidRPr="00B3219A">
        <w:t xml:space="preserve"> </w:t>
      </w:r>
      <w:r w:rsidR="00B3219A">
        <w:t>Applied Optics,</w:t>
      </w:r>
      <w:r w:rsidR="00B3219A" w:rsidRPr="00B3219A">
        <w:t xml:space="preserve"> </w:t>
      </w:r>
      <w:r w:rsidR="00B3219A" w:rsidRPr="00B3219A">
        <w:rPr>
          <w:b/>
        </w:rPr>
        <w:t>36</w:t>
      </w:r>
      <w:r w:rsidR="00B3219A" w:rsidRPr="00B3219A">
        <w:t>, 9437</w:t>
      </w:r>
      <w:r w:rsidR="00B3219A">
        <w:t>-</w:t>
      </w:r>
      <w:r w:rsidR="00B3219A" w:rsidRPr="00B3219A">
        <w:t>9447</w:t>
      </w:r>
      <w:r w:rsidR="00B3219A">
        <w:t xml:space="preserve"> (</w:t>
      </w:r>
      <w:r w:rsidR="00B3219A" w:rsidRPr="00B3219A">
        <w:t>1997</w:t>
      </w:r>
      <w:r w:rsidR="00B3219A">
        <w:t>)</w:t>
      </w:r>
    </w:p>
    <w:p w14:paraId="4F46C980" w14:textId="53B837FA" w:rsidR="005550B7" w:rsidRDefault="005550B7" w:rsidP="005550B7">
      <w:pPr>
        <w:ind w:left="450" w:hanging="450"/>
      </w:pPr>
      <w:r>
        <w:t>[8]</w:t>
      </w:r>
      <w:r>
        <w:tab/>
      </w:r>
      <w:r w:rsidRPr="00D16F9D">
        <w:t xml:space="preserve">The Scientist and Engineer’s Guide to Digital Signal Processing, Steven W. Smith, Second Edition, </w:t>
      </w:r>
      <w:r>
        <w:t xml:space="preserve">Chapter 15 “Moving Average Filters”, </w:t>
      </w:r>
      <w:r w:rsidRPr="00D16F9D">
        <w:t>California Technical Publishing</w:t>
      </w:r>
      <w:r>
        <w:t xml:space="preserve"> (</w:t>
      </w:r>
      <w:r w:rsidRPr="00D16F9D">
        <w:t>1999</w:t>
      </w:r>
      <w:r>
        <w:t xml:space="preserve">) </w:t>
      </w:r>
      <w:hyperlink r:id="rId17" w:history="1">
        <w:r w:rsidRPr="00D16F9D">
          <w:rPr>
            <w:rStyle w:val="Hyperlink"/>
          </w:rPr>
          <w:t>http://www.analog.com/en/education/education-library/scientist_engineers_guide.html</w:t>
        </w:r>
      </w:hyperlink>
    </w:p>
    <w:p w14:paraId="5E97FE8F" w14:textId="3A5D3AA0" w:rsidR="004F1B46" w:rsidRDefault="00F865E5" w:rsidP="00F865E5">
      <w:pPr>
        <w:ind w:left="450" w:hanging="450"/>
      </w:pPr>
      <w:r>
        <w:t>[</w:t>
      </w:r>
      <w:r w:rsidR="005550B7">
        <w:t>9</w:t>
      </w:r>
      <w:r>
        <w:t>]</w:t>
      </w:r>
      <w:r>
        <w:tab/>
      </w:r>
      <w:r w:rsidR="00186C4A">
        <w:t>S</w:t>
      </w:r>
      <w:r>
        <w:t>.</w:t>
      </w:r>
      <w:r w:rsidR="00186C4A">
        <w:t>H</w:t>
      </w:r>
      <w:r>
        <w:t>.</w:t>
      </w:r>
      <w:r w:rsidR="00186C4A">
        <w:t xml:space="preserve"> Yun</w:t>
      </w:r>
      <w:r>
        <w:t xml:space="preserve">, </w:t>
      </w:r>
      <w:r w:rsidR="00186C4A">
        <w:t>D. J. Richardson</w:t>
      </w:r>
      <w:r>
        <w:t xml:space="preserve">, and </w:t>
      </w:r>
      <w:r w:rsidR="00186C4A">
        <w:t>B</w:t>
      </w:r>
      <w:r>
        <w:t>.</w:t>
      </w:r>
      <w:r w:rsidR="00186C4A">
        <w:t>Y</w:t>
      </w:r>
      <w:r>
        <w:t>.</w:t>
      </w:r>
      <w:r w:rsidR="00186C4A">
        <w:t xml:space="preserve"> Kim</w:t>
      </w:r>
      <w:r>
        <w:t>,</w:t>
      </w:r>
      <w:r w:rsidR="00186C4A" w:rsidRPr="00186C4A">
        <w:t xml:space="preserve"> </w:t>
      </w:r>
      <w:r>
        <w:t>“</w:t>
      </w:r>
      <w:r w:rsidR="00186C4A">
        <w:t>Interrogation of fiber grating sensor arrays with</w:t>
      </w:r>
      <w:r>
        <w:t xml:space="preserve"> </w:t>
      </w:r>
      <w:r w:rsidR="00186C4A">
        <w:t>a wavelength-swept fiber laser</w:t>
      </w:r>
      <w:r>
        <w:t>”,</w:t>
      </w:r>
      <w:r w:rsidR="00186C4A" w:rsidRPr="00186C4A">
        <w:t xml:space="preserve"> </w:t>
      </w:r>
      <w:r>
        <w:t>Optics Letters</w:t>
      </w:r>
      <w:r w:rsidR="00186C4A" w:rsidRPr="00186C4A">
        <w:t xml:space="preserve"> </w:t>
      </w:r>
      <w:r w:rsidR="00186C4A" w:rsidRPr="00F865E5">
        <w:rPr>
          <w:b/>
        </w:rPr>
        <w:t>23</w:t>
      </w:r>
      <w:r>
        <w:rPr>
          <w:b/>
        </w:rPr>
        <w:t>,</w:t>
      </w:r>
      <w:r w:rsidR="00186C4A" w:rsidRPr="00186C4A">
        <w:t xml:space="preserve"> 843</w:t>
      </w:r>
      <w:r w:rsidR="00186C4A">
        <w:t>-</w:t>
      </w:r>
      <w:r w:rsidR="00186C4A" w:rsidRPr="00186C4A">
        <w:t>845</w:t>
      </w:r>
      <w:r>
        <w:t xml:space="preserve"> (1998)</w:t>
      </w:r>
    </w:p>
    <w:p w14:paraId="51BB8E1C" w14:textId="64487C9B" w:rsidR="00F865E5" w:rsidRDefault="00F865E5" w:rsidP="00127369">
      <w:pPr>
        <w:ind w:left="450" w:hanging="450"/>
      </w:pPr>
      <w:r>
        <w:t>[</w:t>
      </w:r>
      <w:r w:rsidR="005550B7">
        <w:t>10</w:t>
      </w:r>
      <w:r>
        <w:t>]</w:t>
      </w:r>
      <w:r>
        <w:tab/>
      </w:r>
      <w:r w:rsidRPr="00F865E5">
        <w:t xml:space="preserve">G. Gagliardi, M. </w:t>
      </w:r>
      <w:proofErr w:type="spellStart"/>
      <w:r w:rsidRPr="00F865E5">
        <w:t>Salza</w:t>
      </w:r>
      <w:proofErr w:type="spellEnd"/>
      <w:r w:rsidRPr="00F865E5">
        <w:t>, P. Ferraro, P. De Natale</w:t>
      </w:r>
      <w:r w:rsidR="00127369">
        <w:t xml:space="preserve">, “Fiber Bragg-grating strain sensor interrogation using laser radio-frequency modulation”, Optics Express, </w:t>
      </w:r>
      <w:r w:rsidR="00127369" w:rsidRPr="00127369">
        <w:rPr>
          <w:b/>
        </w:rPr>
        <w:t>13</w:t>
      </w:r>
      <w:r w:rsidR="00127369" w:rsidRPr="00127369">
        <w:t>, 2377</w:t>
      </w:r>
      <w:r w:rsidR="00127369">
        <w:t>-</w:t>
      </w:r>
      <w:r w:rsidR="00127369" w:rsidRPr="00127369">
        <w:t>2384</w:t>
      </w:r>
      <w:r w:rsidR="00127369">
        <w:t xml:space="preserve"> (2005)</w:t>
      </w:r>
    </w:p>
    <w:p w14:paraId="59585239" w14:textId="77777777" w:rsidR="00D16F9D" w:rsidRDefault="00D16F9D" w:rsidP="00127369">
      <w:pPr>
        <w:ind w:left="450" w:hanging="450"/>
      </w:pPr>
    </w:p>
    <w:p w14:paraId="52CE3264" w14:textId="77777777" w:rsidR="00D16F9D" w:rsidRDefault="00D16F9D" w:rsidP="00127369">
      <w:pPr>
        <w:ind w:left="450" w:hanging="450"/>
      </w:pPr>
    </w:p>
    <w:sectPr w:rsidR="00D16F9D">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1449BB" w14:textId="77777777" w:rsidR="00134775" w:rsidRDefault="00134775" w:rsidP="00CB3D02">
      <w:pPr>
        <w:spacing w:after="0" w:line="240" w:lineRule="auto"/>
      </w:pPr>
      <w:r>
        <w:separator/>
      </w:r>
    </w:p>
  </w:endnote>
  <w:endnote w:type="continuationSeparator" w:id="0">
    <w:p w14:paraId="0411F909" w14:textId="77777777" w:rsidR="00134775" w:rsidRDefault="00134775" w:rsidP="00CB3D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1207648"/>
      <w:docPartObj>
        <w:docPartGallery w:val="Page Numbers (Bottom of Page)"/>
        <w:docPartUnique/>
      </w:docPartObj>
    </w:sdtPr>
    <w:sdtEndPr>
      <w:rPr>
        <w:noProof/>
      </w:rPr>
    </w:sdtEndPr>
    <w:sdtContent>
      <w:p w14:paraId="141108B1" w14:textId="77777777" w:rsidR="00CB3D02" w:rsidRDefault="00CB3D02">
        <w:pPr>
          <w:pStyle w:val="Footer"/>
          <w:jc w:val="right"/>
        </w:pPr>
      </w:p>
      <w:p w14:paraId="1E7086C0" w14:textId="7AF4286E" w:rsidR="00CB3D02" w:rsidRDefault="00CB3D02" w:rsidP="00CB3D02">
        <w:pPr>
          <w:pStyle w:val="Footer"/>
          <w:jc w:val="center"/>
        </w:pPr>
        <w:r>
          <w:tab/>
        </w:r>
        <w:r>
          <w:tab/>
        </w:r>
        <w:r>
          <w:fldChar w:fldCharType="begin"/>
        </w:r>
        <w:r>
          <w:instrText xml:space="preserve"> PAGE   \* MERGEFORMAT </w:instrText>
        </w:r>
        <w:r>
          <w:fldChar w:fldCharType="separate"/>
        </w:r>
        <w:r>
          <w:rPr>
            <w:noProof/>
          </w:rPr>
          <w:t>2</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Pr>
            <w:noProof/>
          </w:rPr>
          <w:t>1</w:t>
        </w:r>
        <w:r>
          <w:rPr>
            <w:noProof/>
          </w:rPr>
          <w:fldChar w:fldCharType="end"/>
        </w:r>
      </w:p>
    </w:sdtContent>
  </w:sdt>
  <w:p w14:paraId="1BDDF448" w14:textId="2076328B" w:rsidR="00CB3D02" w:rsidRDefault="00CB3D02">
    <w:pPr>
      <w:pStyle w:val="Footer"/>
    </w:pPr>
    <w:r w:rsidRPr="00CB3D02">
      <w:rPr>
        <w:noProof/>
      </w:rPr>
      <w:drawing>
        <wp:inline distT="0" distB="0" distL="0" distR="0" wp14:anchorId="717DC8AC" wp14:editId="018867F3">
          <wp:extent cx="1981200" cy="546395"/>
          <wp:effectExtent l="0" t="0" r="0" b="6350"/>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81200" cy="54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828280" w14:textId="77777777" w:rsidR="00134775" w:rsidRDefault="00134775" w:rsidP="00CB3D02">
      <w:pPr>
        <w:spacing w:after="0" w:line="240" w:lineRule="auto"/>
      </w:pPr>
      <w:r>
        <w:separator/>
      </w:r>
    </w:p>
  </w:footnote>
  <w:footnote w:type="continuationSeparator" w:id="0">
    <w:p w14:paraId="4AA1CBDA" w14:textId="77777777" w:rsidR="00134775" w:rsidRDefault="00134775" w:rsidP="00CB3D0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0E0"/>
    <w:rsid w:val="000962D0"/>
    <w:rsid w:val="000B1818"/>
    <w:rsid w:val="000E683A"/>
    <w:rsid w:val="001059BD"/>
    <w:rsid w:val="00127369"/>
    <w:rsid w:val="00134775"/>
    <w:rsid w:val="00186C4A"/>
    <w:rsid w:val="001903C9"/>
    <w:rsid w:val="001A48DA"/>
    <w:rsid w:val="00292B5A"/>
    <w:rsid w:val="002E099E"/>
    <w:rsid w:val="00365E24"/>
    <w:rsid w:val="00390118"/>
    <w:rsid w:val="003C19CB"/>
    <w:rsid w:val="003C7DD7"/>
    <w:rsid w:val="003E5289"/>
    <w:rsid w:val="00485A90"/>
    <w:rsid w:val="004A4FFB"/>
    <w:rsid w:val="004B2F85"/>
    <w:rsid w:val="004F1B46"/>
    <w:rsid w:val="005550B7"/>
    <w:rsid w:val="005F66D4"/>
    <w:rsid w:val="00612DB1"/>
    <w:rsid w:val="006218E7"/>
    <w:rsid w:val="00625DBB"/>
    <w:rsid w:val="007349FB"/>
    <w:rsid w:val="00761E9D"/>
    <w:rsid w:val="00770852"/>
    <w:rsid w:val="007D67EF"/>
    <w:rsid w:val="00803809"/>
    <w:rsid w:val="008171A1"/>
    <w:rsid w:val="00921822"/>
    <w:rsid w:val="00932AE1"/>
    <w:rsid w:val="009C023F"/>
    <w:rsid w:val="009D0FEF"/>
    <w:rsid w:val="009D4A19"/>
    <w:rsid w:val="00AF3383"/>
    <w:rsid w:val="00B214B5"/>
    <w:rsid w:val="00B3219A"/>
    <w:rsid w:val="00B4278F"/>
    <w:rsid w:val="00C200F5"/>
    <w:rsid w:val="00C3440C"/>
    <w:rsid w:val="00C67630"/>
    <w:rsid w:val="00CB3D02"/>
    <w:rsid w:val="00D100E0"/>
    <w:rsid w:val="00D16F9D"/>
    <w:rsid w:val="00D23267"/>
    <w:rsid w:val="00D46AFB"/>
    <w:rsid w:val="00DE366C"/>
    <w:rsid w:val="00E141C2"/>
    <w:rsid w:val="00E22BE8"/>
    <w:rsid w:val="00E30698"/>
    <w:rsid w:val="00EB3DF3"/>
    <w:rsid w:val="00ED2734"/>
    <w:rsid w:val="00ED7CE0"/>
    <w:rsid w:val="00F865E5"/>
    <w:rsid w:val="00F86F1A"/>
    <w:rsid w:val="00FC4EB8"/>
    <w:rsid w:val="00FE4B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D89C25"/>
  <w15:chartTrackingRefBased/>
  <w15:docId w15:val="{80CD2F31-F6EE-484B-BAED-AC02815F1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3D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3D02"/>
  </w:style>
  <w:style w:type="paragraph" w:styleId="Footer">
    <w:name w:val="footer"/>
    <w:basedOn w:val="Normal"/>
    <w:link w:val="FooterChar"/>
    <w:uiPriority w:val="99"/>
    <w:unhideWhenUsed/>
    <w:rsid w:val="00CB3D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3D02"/>
  </w:style>
  <w:style w:type="character" w:styleId="Hyperlink">
    <w:name w:val="Hyperlink"/>
    <w:basedOn w:val="DefaultParagraphFont"/>
    <w:uiPriority w:val="99"/>
    <w:unhideWhenUsed/>
    <w:rsid w:val="00E22BE8"/>
    <w:rPr>
      <w:color w:val="0563C1" w:themeColor="hyperlink"/>
      <w:u w:val="single"/>
    </w:rPr>
  </w:style>
  <w:style w:type="character" w:styleId="UnresolvedMention">
    <w:name w:val="Unresolved Mention"/>
    <w:basedOn w:val="DefaultParagraphFont"/>
    <w:uiPriority w:val="99"/>
    <w:semiHidden/>
    <w:unhideWhenUsed/>
    <w:rsid w:val="00E22BE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1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hyperlink" Target="http://www.analog.com/en/education/education-library/scientist_engineers_guide.html" TargetMode="External"/><Relationship Id="rId2" Type="http://schemas.openxmlformats.org/officeDocument/2006/relationships/settings" Target="settings.xml"/><Relationship Id="rId16" Type="http://schemas.openxmlformats.org/officeDocument/2006/relationships/hyperlink" Target="http://www.structx.com/Beam_Formulas_009.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9.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oleObject" Target="embeddings/oleObject1.bin"/></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1145</TotalTime>
  <Pages>1</Pages>
  <Words>1219</Words>
  <Characters>6954</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Bart</dc:creator>
  <cp:keywords/>
  <dc:description/>
  <cp:lastModifiedBy>Johnson, Bart</cp:lastModifiedBy>
  <cp:revision>17</cp:revision>
  <dcterms:created xsi:type="dcterms:W3CDTF">2018-05-13T16:55:00Z</dcterms:created>
  <dcterms:modified xsi:type="dcterms:W3CDTF">2018-05-16T14:56:00Z</dcterms:modified>
</cp:coreProperties>
</file>